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88" w:rsidRDefault="00000088" w:rsidP="00000088">
      <w:pPr>
        <w:spacing w:after="0" w:line="240" w:lineRule="auto"/>
        <w:jc w:val="center"/>
        <w:rPr>
          <w:rFonts w:ascii="Arial" w:eastAsia="Times New Roman" w:hAnsi="Arial" w:cs="Arial"/>
          <w:b/>
          <w:bCs/>
          <w:color w:val="000000"/>
          <w:sz w:val="26"/>
          <w:szCs w:val="26"/>
        </w:rPr>
      </w:pPr>
      <w:r>
        <w:rPr>
          <w:rFonts w:ascii="Arial" w:eastAsia="Times New Roman" w:hAnsi="Arial" w:cs="Arial"/>
          <w:b/>
          <w:bCs/>
          <w:color w:val="000000"/>
          <w:sz w:val="26"/>
          <w:szCs w:val="26"/>
        </w:rPr>
        <w:t xml:space="preserve">Policy and Practice </w:t>
      </w:r>
      <w:r w:rsidRPr="00000088">
        <w:rPr>
          <w:rFonts w:ascii="Arial" w:eastAsia="Times New Roman" w:hAnsi="Arial" w:cs="Arial"/>
          <w:b/>
          <w:bCs/>
          <w:color w:val="000000"/>
          <w:sz w:val="26"/>
          <w:szCs w:val="26"/>
        </w:rPr>
        <w:t>Considerations</w:t>
      </w:r>
    </w:p>
    <w:p w:rsidR="00000088" w:rsidRDefault="00000088" w:rsidP="00000088">
      <w:pPr>
        <w:spacing w:after="0" w:line="240" w:lineRule="auto"/>
        <w:jc w:val="center"/>
        <w:rPr>
          <w:rFonts w:ascii="Arial" w:eastAsia="Times New Roman" w:hAnsi="Arial" w:cs="Arial"/>
          <w:b/>
          <w:bCs/>
          <w:color w:val="000000"/>
          <w:sz w:val="26"/>
          <w:szCs w:val="26"/>
        </w:rPr>
      </w:pPr>
      <w:proofErr w:type="gramStart"/>
      <w:r w:rsidRPr="00000088">
        <w:rPr>
          <w:rFonts w:ascii="Arial" w:eastAsia="Times New Roman" w:hAnsi="Arial" w:cs="Arial"/>
          <w:b/>
          <w:bCs/>
          <w:color w:val="000000"/>
          <w:sz w:val="26"/>
          <w:szCs w:val="26"/>
        </w:rPr>
        <w:t>to</w:t>
      </w:r>
      <w:proofErr w:type="gramEnd"/>
      <w:r w:rsidRPr="00000088">
        <w:rPr>
          <w:rFonts w:ascii="Arial" w:eastAsia="Times New Roman" w:hAnsi="Arial" w:cs="Arial"/>
          <w:b/>
          <w:bCs/>
          <w:color w:val="000000"/>
          <w:sz w:val="26"/>
          <w:szCs w:val="26"/>
        </w:rPr>
        <w:t xml:space="preserve"> Review With Potent</w:t>
      </w:r>
      <w:r>
        <w:rPr>
          <w:rFonts w:ascii="Arial" w:eastAsia="Times New Roman" w:hAnsi="Arial" w:cs="Arial"/>
          <w:b/>
          <w:bCs/>
          <w:color w:val="000000"/>
          <w:sz w:val="26"/>
          <w:szCs w:val="26"/>
        </w:rPr>
        <w:t>ial Outside Service Providers</w:t>
      </w: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t>For Public Events</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sz w:val="24"/>
          <w:szCs w:val="24"/>
          <w:u w:val="single"/>
        </w:rPr>
        <w:t>INTRODUCTION</w:t>
      </w:r>
      <w:r w:rsidRPr="00000088">
        <w:rPr>
          <w:rFonts w:ascii="Arial" w:eastAsia="Times New Roman" w:hAnsi="Arial" w:cs="Arial"/>
          <w:color w:val="000000"/>
          <w:sz w:val="24"/>
          <w:szCs w:val="24"/>
        </w:rPr>
        <w:t>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sz w:val="24"/>
          <w:szCs w:val="24"/>
        </w:rPr>
        <w:t>For public events Lutheran Church of the Resurrection may choose to host, e.g., festivals, neighborhood gatherings, public interest occasions, it is imperative that Resurrection take steps to assess the likelihood of and mitigate our congregation’s exposure to risk of liability ordinarily associated with this type of event.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sz w:val="24"/>
          <w:szCs w:val="24"/>
        </w:rPr>
        <w:t>Regarding large-scale public events, such as a festival, it is in Resurrection’s best interest to seek vendor(s) who can provide proof of liability insurance for the services they are providing.  Services such as selling alcohol, serving food, offering amusement rides, providing vetted and trained staffing are examples of important risk factors that must be assessed by Resurrection’s Council and Finance Committee before entering contract(s).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sz w:val="24"/>
          <w:szCs w:val="24"/>
          <w:u w:val="single"/>
        </w:rPr>
        <w:t>POLICY</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sz w:val="24"/>
          <w:szCs w:val="24"/>
        </w:rPr>
        <w:t>For the sale of alcohol, below is a list of important considerations to review with potential vendors, before determining the selection of a vendor to sell alcoholic beverages to the general public. Potential vendors are to be vetted.  This can be done in written documentation or an in-person (or phone) interview suggested below.  Answers to these considerations provide a summary of what vendors do and how they conduct their business practice.</w:t>
      </w:r>
      <w:r w:rsidRPr="00000088">
        <w:rPr>
          <w:rFonts w:ascii="Arial" w:eastAsia="Times New Roman" w:hAnsi="Arial" w:cs="Arial"/>
          <w:b/>
          <w:bCs/>
          <w:color w:val="000000"/>
          <w:sz w:val="26"/>
          <w:szCs w:val="26"/>
        </w:rPr>
        <w:t>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 xml:space="preserve">1.   Business Statement and Scope — </w:t>
      </w:r>
      <w:proofErr w:type="gramStart"/>
      <w:r w:rsidRPr="00000088">
        <w:rPr>
          <w:rFonts w:ascii="Arial" w:eastAsia="Times New Roman" w:hAnsi="Arial" w:cs="Arial"/>
          <w:b/>
          <w:bCs/>
          <w:color w:val="000000"/>
        </w:rPr>
        <w:t>An</w:t>
      </w:r>
      <w:proofErr w:type="gramEnd"/>
      <w:r w:rsidRPr="00000088">
        <w:rPr>
          <w:rFonts w:ascii="Arial" w:eastAsia="Times New Roman" w:hAnsi="Arial" w:cs="Arial"/>
          <w:b/>
          <w:bCs/>
          <w:color w:val="000000"/>
        </w:rPr>
        <w:t xml:space="preserve"> overview of what the business does and the </w:t>
      </w:r>
      <w:r w:rsidRPr="00000088">
        <w:rPr>
          <w:rFonts w:ascii="Arial" w:eastAsia="Times New Roman" w:hAnsi="Arial" w:cs="Arial"/>
          <w:b/>
          <w:bCs/>
          <w:color w:val="000000"/>
        </w:rPr>
        <w:tab/>
      </w:r>
      <w:r w:rsidRPr="00000088">
        <w:rPr>
          <w:rFonts w:ascii="Arial" w:eastAsia="Times New Roman" w:hAnsi="Arial" w:cs="Arial"/>
          <w:b/>
          <w:bCs/>
          <w:color w:val="000000"/>
        </w:rPr>
        <w:tab/>
        <w:t xml:space="preserve">services they will provide for the event we will host </w:t>
      </w:r>
      <w:r w:rsidRPr="00000088">
        <w:rPr>
          <w:rFonts w:ascii="Arial" w:eastAsia="Times New Roman" w:hAnsi="Arial" w:cs="Arial"/>
          <w:color w:val="000000"/>
        </w:rPr>
        <w:tab/>
      </w:r>
    </w:p>
    <w:p w:rsidR="00000088" w:rsidRPr="00000088" w:rsidRDefault="00000088" w:rsidP="00000088">
      <w:pPr>
        <w:numPr>
          <w:ilvl w:val="0"/>
          <w:numId w:val="1"/>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Purpose — objectives, scope and resources of the business;</w:t>
      </w:r>
    </w:p>
    <w:p w:rsidR="00000088" w:rsidRPr="00000088" w:rsidRDefault="00000088" w:rsidP="00000088">
      <w:pPr>
        <w:numPr>
          <w:ilvl w:val="0"/>
          <w:numId w:val="1"/>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Applicability — assess match to Resurrection requirements</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2.   Age Verification — Practices / Policies Applied</w:t>
      </w:r>
    </w:p>
    <w:p w:rsidR="00000088" w:rsidRPr="00000088" w:rsidRDefault="00000088" w:rsidP="00000088">
      <w:pPr>
        <w:numPr>
          <w:ilvl w:val="0"/>
          <w:numId w:val="2"/>
        </w:numPr>
        <w:spacing w:after="0" w:line="240" w:lineRule="auto"/>
        <w:ind w:left="990" w:hanging="270"/>
        <w:textAlignment w:val="baseline"/>
        <w:rPr>
          <w:rFonts w:ascii="Arial" w:eastAsia="Times New Roman" w:hAnsi="Arial" w:cs="Arial"/>
          <w:color w:val="000000"/>
        </w:rPr>
      </w:pPr>
      <w:r w:rsidRPr="00000088">
        <w:rPr>
          <w:rFonts w:ascii="Arial" w:eastAsia="Times New Roman" w:hAnsi="Arial" w:cs="Arial"/>
          <w:color w:val="000000"/>
        </w:rPr>
        <w:t>Mandatory ID checks</w:t>
      </w:r>
    </w:p>
    <w:p w:rsidR="00000088" w:rsidRPr="00000088" w:rsidRDefault="00000088" w:rsidP="00000088">
      <w:pPr>
        <w:numPr>
          <w:ilvl w:val="0"/>
          <w:numId w:val="2"/>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Acceptable Forms of ID</w:t>
      </w:r>
    </w:p>
    <w:p w:rsidR="00000088" w:rsidRPr="00000088" w:rsidRDefault="00000088" w:rsidP="00000088">
      <w:pPr>
        <w:numPr>
          <w:ilvl w:val="0"/>
          <w:numId w:val="2"/>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Refusal of Service</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3.    Responsible Service Practices — Practices / Policies Applied</w:t>
      </w:r>
    </w:p>
    <w:p w:rsidR="00000088" w:rsidRPr="00000088" w:rsidRDefault="00000088" w:rsidP="00000088">
      <w:pPr>
        <w:numPr>
          <w:ilvl w:val="0"/>
          <w:numId w:val="3"/>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Limiting Service</w:t>
      </w:r>
    </w:p>
    <w:p w:rsidR="00000088" w:rsidRPr="00000088" w:rsidRDefault="00000088" w:rsidP="00000088">
      <w:pPr>
        <w:numPr>
          <w:ilvl w:val="0"/>
          <w:numId w:val="3"/>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Monitoring Intoxication</w:t>
      </w:r>
    </w:p>
    <w:p w:rsidR="00000088" w:rsidRPr="00000088" w:rsidRDefault="00000088" w:rsidP="00000088">
      <w:pPr>
        <w:numPr>
          <w:ilvl w:val="0"/>
          <w:numId w:val="3"/>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Preventing Over-Consumption</w:t>
      </w:r>
    </w:p>
    <w:p w:rsidR="00000088" w:rsidRPr="00000088" w:rsidRDefault="00000088" w:rsidP="00000088">
      <w:pPr>
        <w:numPr>
          <w:ilvl w:val="0"/>
          <w:numId w:val="3"/>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Designated Driver Programs</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4.    Staff Training and Responsibilities — Practices / Policies Applied</w:t>
      </w:r>
    </w:p>
    <w:p w:rsidR="00000088" w:rsidRPr="00000088" w:rsidRDefault="00000088" w:rsidP="00000088">
      <w:pPr>
        <w:numPr>
          <w:ilvl w:val="0"/>
          <w:numId w:val="4"/>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Alcohol Awareness Training</w:t>
      </w:r>
    </w:p>
    <w:p w:rsidR="00000088" w:rsidRPr="00000088" w:rsidRDefault="00000088" w:rsidP="00000088">
      <w:pPr>
        <w:numPr>
          <w:ilvl w:val="0"/>
          <w:numId w:val="4"/>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Staff Conduct</w:t>
      </w:r>
    </w:p>
    <w:p w:rsidR="00000088" w:rsidRPr="003E4728" w:rsidRDefault="00000088" w:rsidP="00000088">
      <w:pPr>
        <w:numPr>
          <w:ilvl w:val="0"/>
          <w:numId w:val="4"/>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Reporting Procedures</w:t>
      </w:r>
    </w:p>
    <w:p w:rsidR="003E4728" w:rsidRPr="00000088" w:rsidRDefault="003E4728" w:rsidP="003E4728">
      <w:pPr>
        <w:spacing w:after="0" w:line="240" w:lineRule="auto"/>
        <w:ind w:left="990"/>
        <w:textAlignment w:val="baseline"/>
        <w:rPr>
          <w:rFonts w:ascii="Arial" w:eastAsia="Times New Roman" w:hAnsi="Arial" w:cs="Arial"/>
          <w:color w:val="000000"/>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lastRenderedPageBreak/>
        <w:t>5.     Incident Reporting and Management — Practices / Policies Applied</w:t>
      </w:r>
    </w:p>
    <w:p w:rsidR="00000088" w:rsidRPr="00000088" w:rsidRDefault="00000088" w:rsidP="00000088">
      <w:pPr>
        <w:numPr>
          <w:ilvl w:val="0"/>
          <w:numId w:val="5"/>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Incident Reporting Forms</w:t>
      </w:r>
    </w:p>
    <w:p w:rsidR="00000088" w:rsidRPr="00000088" w:rsidRDefault="00000088" w:rsidP="00000088">
      <w:pPr>
        <w:numPr>
          <w:ilvl w:val="0"/>
          <w:numId w:val="5"/>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Handling Problem Situation</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 xml:space="preserve">6.     Specific Event Policies — </w:t>
      </w:r>
      <w:proofErr w:type="gramStart"/>
      <w:r w:rsidRPr="00000088">
        <w:rPr>
          <w:rFonts w:ascii="Arial" w:eastAsia="Times New Roman" w:hAnsi="Arial" w:cs="Arial"/>
          <w:b/>
          <w:bCs/>
          <w:color w:val="000000"/>
        </w:rPr>
        <w:t>Understand</w:t>
      </w:r>
      <w:proofErr w:type="gramEnd"/>
      <w:r w:rsidRPr="00000088">
        <w:rPr>
          <w:rFonts w:ascii="Arial" w:eastAsia="Times New Roman" w:hAnsi="Arial" w:cs="Arial"/>
          <w:b/>
          <w:bCs/>
          <w:color w:val="000000"/>
        </w:rPr>
        <w:t xml:space="preserve"> how the business prepares for events </w:t>
      </w:r>
    </w:p>
    <w:p w:rsidR="00000088" w:rsidRPr="00000088" w:rsidRDefault="00000088" w:rsidP="00000088">
      <w:pPr>
        <w:numPr>
          <w:ilvl w:val="0"/>
          <w:numId w:val="6"/>
        </w:numPr>
        <w:spacing w:after="0" w:line="240" w:lineRule="auto"/>
        <w:ind w:left="990" w:hanging="270"/>
        <w:textAlignment w:val="baseline"/>
        <w:rPr>
          <w:rFonts w:ascii="Arial" w:eastAsia="Times New Roman" w:hAnsi="Arial" w:cs="Arial"/>
          <w:color w:val="000000"/>
          <w:sz w:val="24"/>
          <w:szCs w:val="24"/>
        </w:rPr>
      </w:pPr>
      <w:r>
        <w:rPr>
          <w:rFonts w:ascii="Arial" w:eastAsia="Times New Roman" w:hAnsi="Arial" w:cs="Arial"/>
          <w:color w:val="000000"/>
        </w:rPr>
        <w:t>Permitted Events</w:t>
      </w:r>
      <w:r w:rsidRPr="00000088">
        <w:rPr>
          <w:rFonts w:ascii="Arial" w:eastAsia="Times New Roman" w:hAnsi="Arial" w:cs="Arial"/>
          <w:color w:val="000000"/>
        </w:rPr>
        <w:t> </w:t>
      </w:r>
    </w:p>
    <w:p w:rsidR="00000088" w:rsidRPr="00000088" w:rsidRDefault="00000088" w:rsidP="00000088">
      <w:pPr>
        <w:numPr>
          <w:ilvl w:val="0"/>
          <w:numId w:val="6"/>
        </w:numPr>
        <w:spacing w:after="0" w:line="240" w:lineRule="auto"/>
        <w:ind w:left="990" w:hanging="270"/>
        <w:textAlignment w:val="baseline"/>
        <w:rPr>
          <w:rFonts w:ascii="Arial" w:eastAsia="Times New Roman" w:hAnsi="Arial" w:cs="Arial"/>
          <w:color w:val="000000"/>
          <w:sz w:val="24"/>
          <w:szCs w:val="24"/>
        </w:rPr>
      </w:pPr>
      <w:r w:rsidRPr="00000088">
        <w:rPr>
          <w:rFonts w:ascii="Arial" w:eastAsia="Times New Roman" w:hAnsi="Arial" w:cs="Arial"/>
          <w:color w:val="000000"/>
        </w:rPr>
        <w:t>Event-Specific Rules — Identify any specific requirements for our event</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3E4728">
      <w:pPr>
        <w:spacing w:after="0" w:line="240" w:lineRule="auto"/>
        <w:ind w:left="720" w:hanging="720"/>
        <w:rPr>
          <w:rFonts w:ascii="Times New Roman" w:eastAsia="Times New Roman" w:hAnsi="Times New Roman" w:cs="Times New Roman"/>
          <w:sz w:val="24"/>
          <w:szCs w:val="24"/>
        </w:rPr>
      </w:pPr>
      <w:r w:rsidRPr="00000088">
        <w:rPr>
          <w:rFonts w:ascii="Arial" w:eastAsia="Times New Roman" w:hAnsi="Arial" w:cs="Arial"/>
          <w:b/>
          <w:bCs/>
          <w:color w:val="000000"/>
        </w:rPr>
        <w:t xml:space="preserve">7.     General Policies — Understand rigor of legal compliance and maintain operational </w:t>
      </w:r>
      <w:r>
        <w:rPr>
          <w:rFonts w:ascii="Arial" w:eastAsia="Times New Roman" w:hAnsi="Arial" w:cs="Arial"/>
          <w:b/>
          <w:bCs/>
          <w:color w:val="000000"/>
        </w:rPr>
        <w:t xml:space="preserve">          </w:t>
      </w:r>
      <w:r w:rsidRPr="00000088">
        <w:rPr>
          <w:rFonts w:ascii="Arial" w:eastAsia="Times New Roman" w:hAnsi="Arial" w:cs="Arial"/>
          <w:b/>
          <w:bCs/>
          <w:color w:val="000000"/>
        </w:rPr>
        <w:t>requirements</w:t>
      </w:r>
    </w:p>
    <w:p w:rsidR="00000088" w:rsidRPr="00000088" w:rsidRDefault="00000088" w:rsidP="00000088">
      <w:pPr>
        <w:numPr>
          <w:ilvl w:val="0"/>
          <w:numId w:val="7"/>
        </w:numPr>
        <w:spacing w:after="0" w:line="240" w:lineRule="auto"/>
        <w:ind w:left="990" w:hanging="270"/>
        <w:textAlignment w:val="baseline"/>
        <w:rPr>
          <w:rFonts w:ascii="Arial" w:eastAsia="Times New Roman" w:hAnsi="Arial" w:cs="Arial"/>
          <w:color w:val="000000"/>
        </w:rPr>
      </w:pPr>
      <w:r w:rsidRPr="00000088">
        <w:rPr>
          <w:rFonts w:ascii="Arial" w:eastAsia="Times New Roman" w:hAnsi="Arial" w:cs="Arial"/>
          <w:b/>
          <w:bCs/>
          <w:color w:val="000000"/>
        </w:rPr>
        <w:t> </w:t>
      </w:r>
      <w:r w:rsidRPr="00000088">
        <w:rPr>
          <w:rFonts w:ascii="Arial" w:eastAsia="Times New Roman" w:hAnsi="Arial" w:cs="Arial"/>
          <w:color w:val="000000"/>
        </w:rPr>
        <w:t>Vendor compliance with applicable laws</w:t>
      </w:r>
    </w:p>
    <w:p w:rsidR="00000088" w:rsidRPr="00000088" w:rsidRDefault="00000088" w:rsidP="00000088">
      <w:pPr>
        <w:numPr>
          <w:ilvl w:val="0"/>
          <w:numId w:val="7"/>
        </w:numPr>
        <w:spacing w:after="0" w:line="240" w:lineRule="auto"/>
        <w:ind w:left="990" w:hanging="270"/>
        <w:textAlignment w:val="baseline"/>
        <w:rPr>
          <w:rFonts w:ascii="Arial" w:eastAsia="Times New Roman" w:hAnsi="Arial" w:cs="Arial"/>
          <w:color w:val="000000"/>
        </w:rPr>
      </w:pPr>
      <w:r w:rsidRPr="00000088">
        <w:rPr>
          <w:rFonts w:ascii="Arial" w:eastAsia="Times New Roman" w:hAnsi="Arial" w:cs="Arial"/>
          <w:color w:val="000000"/>
        </w:rPr>
        <w:t> Vendor self-review and updates of business practices or procedures (examples)</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8.     Client Referrals</w:t>
      </w:r>
    </w:p>
    <w:p w:rsidR="00000088" w:rsidRPr="00000088" w:rsidRDefault="00000088" w:rsidP="003E4728">
      <w:pPr>
        <w:numPr>
          <w:ilvl w:val="0"/>
          <w:numId w:val="8"/>
        </w:numPr>
        <w:tabs>
          <w:tab w:val="clear" w:pos="720"/>
          <w:tab w:val="num" w:pos="990"/>
        </w:tabs>
        <w:spacing w:after="0" w:line="240" w:lineRule="auto"/>
        <w:ind w:left="990" w:hanging="270"/>
        <w:textAlignment w:val="baseline"/>
        <w:rPr>
          <w:rFonts w:ascii="Times New Roman" w:eastAsia="Times New Roman" w:hAnsi="Times New Roman" w:cs="Times New Roman"/>
          <w:sz w:val="24"/>
          <w:szCs w:val="24"/>
        </w:rPr>
      </w:pPr>
      <w:r w:rsidRPr="00000088">
        <w:rPr>
          <w:rFonts w:ascii="Arial" w:eastAsia="Times New Roman" w:hAnsi="Arial" w:cs="Arial"/>
          <w:color w:val="000000"/>
        </w:rPr>
        <w:t>Ideally, seek up to three client referrals (if available from vendor) who can answer</w:t>
      </w:r>
      <w:r w:rsidRPr="003E4728">
        <w:rPr>
          <w:rFonts w:ascii="Arial" w:eastAsia="Times New Roman" w:hAnsi="Arial" w:cs="Arial"/>
          <w:color w:val="000000"/>
        </w:rPr>
        <w:t xml:space="preserve"> </w:t>
      </w:r>
      <w:r w:rsidRPr="00000088">
        <w:rPr>
          <w:rFonts w:ascii="Arial" w:eastAsia="Times New Roman" w:hAnsi="Arial" w:cs="Arial"/>
          <w:color w:val="000000"/>
        </w:rPr>
        <w:t>general questions regarding their experience with the vendor.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Before signing a contract or service agreement with any vendor selling alcohol it’s important to obtain copies of appropriate and valid state and/or local licenses for such.  Additionally, the vendor is expected to provide a copy of a valid certificate of liability insurance from their insurance carrier with liability dollar amount (minimum $1 million coverage) stipulated.  The Finance Committee will submit all documents to the office for permanent retention.</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u w:val="single"/>
        </w:rPr>
        <w:t>Additional Reference</w:t>
      </w:r>
      <w:r w:rsidRPr="00000088">
        <w:rPr>
          <w:rFonts w:ascii="Arial" w:eastAsia="Times New Roman" w:hAnsi="Arial" w:cs="Arial"/>
          <w:color w:val="000000"/>
        </w:rPr>
        <w:t>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Default="00000088" w:rsidP="00000088">
      <w:pPr>
        <w:spacing w:after="0" w:line="240" w:lineRule="auto"/>
        <w:rPr>
          <w:rFonts w:ascii="Arial" w:eastAsia="Times New Roman" w:hAnsi="Arial" w:cs="Arial"/>
          <w:color w:val="000000"/>
        </w:rPr>
      </w:pPr>
      <w:r w:rsidRPr="00000088">
        <w:rPr>
          <w:rFonts w:ascii="Arial" w:eastAsia="Times New Roman" w:hAnsi="Arial" w:cs="Arial"/>
          <w:color w:val="000000"/>
        </w:rPr>
        <w:t>Per Church Mutual Insurance, 07-May-2025:  </w:t>
      </w:r>
    </w:p>
    <w:p w:rsidR="00422BF1" w:rsidRPr="00000088" w:rsidRDefault="00422BF1" w:rsidP="0000008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If alcohol will be sold, the church’s policy excludes liquor liability.  In this case:</w:t>
      </w:r>
    </w:p>
    <w:p w:rsidR="00000088" w:rsidRPr="00000088" w:rsidRDefault="00000088" w:rsidP="00000088">
      <w:pPr>
        <w:numPr>
          <w:ilvl w:val="0"/>
          <w:numId w:val="9"/>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Engage a licensed alcohol vendor who carries their own liquor liability insurance (minimum $1 million coverage).</w:t>
      </w:r>
    </w:p>
    <w:p w:rsidR="00000088" w:rsidRPr="00000088" w:rsidRDefault="00000088" w:rsidP="00000088">
      <w:pPr>
        <w:numPr>
          <w:ilvl w:val="0"/>
          <w:numId w:val="9"/>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Require the vendor to provide a Certificate of Insurance naming the church as an additional insured.</w:t>
      </w:r>
    </w:p>
    <w:p w:rsidR="00000088" w:rsidRPr="00000088" w:rsidRDefault="00000088" w:rsidP="00000088">
      <w:pPr>
        <w:numPr>
          <w:ilvl w:val="0"/>
          <w:numId w:val="9"/>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Ensure the vendor obtains all required local/state permits (e.g., from the ABC board).</w:t>
      </w:r>
    </w:p>
    <w:p w:rsidR="00000088" w:rsidRPr="00000088" w:rsidRDefault="00000088" w:rsidP="00000088">
      <w:pPr>
        <w:numPr>
          <w:ilvl w:val="0"/>
          <w:numId w:val="9"/>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Have a signed vendor agreement including an indemnification clause.</w:t>
      </w:r>
    </w:p>
    <w:p w:rsidR="00000088" w:rsidRPr="00000088" w:rsidRDefault="00000088" w:rsidP="00000088">
      <w:pPr>
        <w:numPr>
          <w:ilvl w:val="0"/>
          <w:numId w:val="9"/>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An excess special events liquor liability policy can be purchased as an alternative if the church decides they want to sell alcoholic beverages.  </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w:t>
      </w:r>
    </w:p>
    <w:p w:rsidR="00000088" w:rsidRPr="00000088" w:rsidRDefault="00000088" w:rsidP="00000088">
      <w:pPr>
        <w:spacing w:after="0" w:line="240" w:lineRule="auto"/>
        <w:rPr>
          <w:rFonts w:ascii="Times New Roman" w:eastAsia="Times New Roman" w:hAnsi="Times New Roman" w:cs="Times New Roman"/>
          <w:sz w:val="24"/>
          <w:szCs w:val="24"/>
        </w:rPr>
      </w:pPr>
    </w:p>
    <w:p w:rsidR="003E4728" w:rsidRDefault="00000088" w:rsidP="00000088">
      <w:pPr>
        <w:spacing w:after="0" w:line="240" w:lineRule="auto"/>
        <w:jc w:val="center"/>
        <w:rPr>
          <w:rFonts w:ascii="Arial" w:eastAsia="Times New Roman" w:hAnsi="Arial" w:cs="Arial"/>
          <w:b/>
          <w:bCs/>
          <w:color w:val="000000"/>
          <w:sz w:val="26"/>
          <w:szCs w:val="26"/>
        </w:rPr>
      </w:pPr>
      <w:r w:rsidRPr="00000088">
        <w:rPr>
          <w:rFonts w:ascii="Arial" w:eastAsia="Times New Roman" w:hAnsi="Arial" w:cs="Arial"/>
          <w:b/>
          <w:bCs/>
          <w:color w:val="000000"/>
          <w:sz w:val="26"/>
          <w:szCs w:val="26"/>
        </w:rPr>
        <w:t> </w:t>
      </w: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3E4728" w:rsidRDefault="003E4728" w:rsidP="00000088">
      <w:pPr>
        <w:spacing w:after="0" w:line="240" w:lineRule="auto"/>
        <w:jc w:val="center"/>
        <w:rPr>
          <w:rFonts w:ascii="Arial" w:eastAsia="Times New Roman" w:hAnsi="Arial" w:cs="Arial"/>
          <w:b/>
          <w:bCs/>
          <w:color w:val="000000"/>
          <w:sz w:val="26"/>
          <w:szCs w:val="26"/>
        </w:rPr>
      </w:pP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lastRenderedPageBreak/>
        <w:t>Resurrection Policy on Serving and Consumption of Alcoholic Beverages</w:t>
      </w: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t>For Private Events</w:t>
      </w:r>
    </w:p>
    <w:p w:rsidR="00000088" w:rsidRPr="00000088" w:rsidRDefault="00000088" w:rsidP="00000088">
      <w:pPr>
        <w:spacing w:after="24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u w:val="single"/>
        </w:rPr>
        <w:t>INTRODUCTION</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Our congregation is blessed with a church building, facilities and large property parcel that </w:t>
      </w:r>
      <w:proofErr w:type="gramStart"/>
      <w:r w:rsidRPr="00000088">
        <w:rPr>
          <w:rFonts w:ascii="Arial" w:eastAsia="Times New Roman" w:hAnsi="Arial" w:cs="Arial"/>
          <w:color w:val="000000"/>
        </w:rPr>
        <w:t>is</w:t>
      </w:r>
      <w:proofErr w:type="gramEnd"/>
      <w:r w:rsidRPr="00000088">
        <w:rPr>
          <w:rFonts w:ascii="Arial" w:eastAsia="Times New Roman" w:hAnsi="Arial" w:cs="Arial"/>
          <w:color w:val="000000"/>
        </w:rPr>
        <w:t xml:space="preserve"> attractive and welcoming for worship, education, and fellowship.  Additionally, many see our campus as an ideal location to host family celebrations, conduct community interest events or educational forums, and support personal interest opportunities.</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Resurrection is committed to the responsible serving of alcoholic beverages to members of our congregation and guests.  All Resurrection members who seek approval for distribution of permitted alcoholic beverages are required to agree to and adhere to the following policy conditions.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u w:val="single"/>
        </w:rPr>
        <w:t>POLICY</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Effective </w:t>
      </w:r>
      <w:proofErr w:type="spellStart"/>
      <w:r w:rsidRPr="00000088">
        <w:rPr>
          <w:rFonts w:ascii="Arial" w:eastAsia="Times New Roman" w:hAnsi="Arial" w:cs="Arial"/>
          <w:color w:val="000000"/>
        </w:rPr>
        <w:t>xxxx</w:t>
      </w:r>
      <w:proofErr w:type="spellEnd"/>
      <w:r w:rsidRPr="00000088">
        <w:rPr>
          <w:rFonts w:ascii="Arial" w:eastAsia="Times New Roman" w:hAnsi="Arial" w:cs="Arial"/>
          <w:color w:val="000000"/>
        </w:rPr>
        <w:t xml:space="preserve"> xx, 2025, the Resurrection Church Council, has approved the distribution and consumption of select alcoholic beverages on the Resurrection campus, for authorized events, subject to conditions and requirements stated below.</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Permitted alcohol to serve at any approved event will be limited to beer, wine and wine cooler beverages.  </w:t>
      </w:r>
      <w:r w:rsidRPr="00000088">
        <w:rPr>
          <w:rFonts w:ascii="Arial" w:eastAsia="Times New Roman" w:hAnsi="Arial" w:cs="Arial"/>
          <w:b/>
          <w:bCs/>
          <w:color w:val="000000"/>
          <w:u w:val="single"/>
        </w:rPr>
        <w:t>All</w:t>
      </w:r>
      <w:r w:rsidRPr="00000088">
        <w:rPr>
          <w:rFonts w:ascii="Arial" w:eastAsia="Times New Roman" w:hAnsi="Arial" w:cs="Arial"/>
          <w:color w:val="000000"/>
        </w:rPr>
        <w:t xml:space="preserve"> other alcoholic beverages, including those containing “hard liquor”, e.g., cocktails, are not permitted to be carried or served on the Resurrection campus.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The designated individuals responsible(s) for serving alcohol at the event, (responsible party) must be of legal age to serve and meet all other requirements for serving as required by local ordinance or state statute.</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Attendees of the event must be at least 21 years of age to be served any approved beverage as noted within this policy. </w:t>
      </w:r>
    </w:p>
    <w:p w:rsidR="00000088" w:rsidRPr="00000088" w:rsidRDefault="00000088" w:rsidP="00000088">
      <w:pPr>
        <w:spacing w:after="24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3E4728" w:rsidRDefault="003E4728" w:rsidP="00000088">
      <w:pPr>
        <w:spacing w:after="0" w:line="240" w:lineRule="auto"/>
        <w:rPr>
          <w:rFonts w:ascii="Arial" w:eastAsia="Times New Roman" w:hAnsi="Arial" w:cs="Arial"/>
          <w:b/>
          <w:bCs/>
          <w:color w:val="000000"/>
          <w:u w:val="single"/>
        </w:rPr>
      </w:pPr>
    </w:p>
    <w:p w:rsidR="003E4728" w:rsidRDefault="003E4728" w:rsidP="00000088">
      <w:pPr>
        <w:spacing w:after="0" w:line="240" w:lineRule="auto"/>
        <w:rPr>
          <w:rFonts w:ascii="Arial" w:eastAsia="Times New Roman" w:hAnsi="Arial" w:cs="Arial"/>
          <w:b/>
          <w:bCs/>
          <w:color w:val="000000"/>
          <w:u w:val="single"/>
        </w:rPr>
      </w:pPr>
    </w:p>
    <w:p w:rsidR="003E4728" w:rsidRDefault="003E4728" w:rsidP="00000088">
      <w:pPr>
        <w:spacing w:after="0" w:line="240" w:lineRule="auto"/>
        <w:rPr>
          <w:rFonts w:ascii="Arial" w:eastAsia="Times New Roman" w:hAnsi="Arial" w:cs="Arial"/>
          <w:b/>
          <w:bCs/>
          <w:color w:val="000000"/>
          <w:u w:val="single"/>
        </w:rPr>
      </w:pPr>
    </w:p>
    <w:p w:rsidR="003E4728" w:rsidRDefault="003E4728" w:rsidP="00000088">
      <w:pPr>
        <w:spacing w:after="0" w:line="240" w:lineRule="auto"/>
        <w:rPr>
          <w:rFonts w:ascii="Arial" w:eastAsia="Times New Roman" w:hAnsi="Arial" w:cs="Arial"/>
          <w:b/>
          <w:bCs/>
          <w:color w:val="000000"/>
          <w:u w:val="single"/>
        </w:rPr>
      </w:pPr>
    </w:p>
    <w:p w:rsidR="00000088" w:rsidRPr="00000088" w:rsidRDefault="00000088" w:rsidP="00DB7B33">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u w:val="single"/>
        </w:rPr>
        <w:lastRenderedPageBreak/>
        <w:t>APPLICATION TO SERVE ALCOHOL - PRIVATE EVENT</w:t>
      </w:r>
    </w:p>
    <w:p w:rsidR="00000088" w:rsidRPr="00000088" w:rsidRDefault="00000088" w:rsidP="00000088">
      <w:pPr>
        <w:spacing w:after="0" w:line="240" w:lineRule="auto"/>
        <w:rPr>
          <w:rFonts w:ascii="Times New Roman" w:eastAsia="Times New Roman" w:hAnsi="Times New Roman" w:cs="Times New Roman"/>
          <w:sz w:val="24"/>
          <w:szCs w:val="24"/>
        </w:rPr>
      </w:pPr>
    </w:p>
    <w:p w:rsidR="00DB7B33" w:rsidRDefault="00DB7B33" w:rsidP="00000088">
      <w:pPr>
        <w:spacing w:after="0" w:line="240" w:lineRule="auto"/>
        <w:rPr>
          <w:rFonts w:ascii="Arial" w:eastAsia="Times New Roman" w:hAnsi="Arial" w:cs="Arial"/>
          <w:color w:val="000000"/>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Information required to be completed on the application document includes:</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p>
    <w:p w:rsidR="003E4728" w:rsidRPr="003E4728" w:rsidRDefault="00000088" w:rsidP="003E4728">
      <w:pPr>
        <w:numPr>
          <w:ilvl w:val="0"/>
          <w:numId w:val="10"/>
        </w:numPr>
        <w:spacing w:after="0" w:line="240" w:lineRule="auto"/>
        <w:ind w:left="360"/>
        <w:textAlignment w:val="baseline"/>
        <w:rPr>
          <w:rFonts w:ascii="Times New Roman" w:eastAsia="Times New Roman" w:hAnsi="Times New Roman" w:cs="Times New Roman"/>
          <w:sz w:val="24"/>
          <w:szCs w:val="24"/>
        </w:rPr>
      </w:pPr>
      <w:r w:rsidRPr="00000088">
        <w:rPr>
          <w:rFonts w:ascii="Arial" w:eastAsia="Times New Roman" w:hAnsi="Arial" w:cs="Arial"/>
          <w:color w:val="000000"/>
        </w:rPr>
        <w:t>Resurrection Sponsor, (Responsible Party) name:</w:t>
      </w:r>
      <w:r w:rsidR="003E4728">
        <w:rPr>
          <w:rFonts w:ascii="Arial" w:eastAsia="Times New Roman" w:hAnsi="Arial" w:cs="Arial"/>
          <w:color w:val="000000"/>
        </w:rPr>
        <w:t xml:space="preserve">      ______________________________</w:t>
      </w:r>
    </w:p>
    <w:p w:rsidR="00000088" w:rsidRPr="00000088" w:rsidRDefault="00000088" w:rsidP="003E4728">
      <w:pPr>
        <w:spacing w:after="0" w:line="240" w:lineRule="auto"/>
        <w:ind w:left="360"/>
        <w:textAlignment w:val="baseline"/>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p>
    <w:p w:rsidR="00000088" w:rsidRPr="00000088" w:rsidRDefault="00000088" w:rsidP="00000088">
      <w:pPr>
        <w:numPr>
          <w:ilvl w:val="0"/>
          <w:numId w:val="11"/>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Purpose of event:</w:t>
      </w:r>
      <w:r w:rsidR="003E4728">
        <w:rPr>
          <w:rFonts w:ascii="Arial" w:eastAsia="Times New Roman" w:hAnsi="Arial" w:cs="Arial"/>
          <w:color w:val="000000"/>
        </w:rPr>
        <w:t xml:space="preserve">    _________________________________________________________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Default="00000088" w:rsidP="00000088">
      <w:pPr>
        <w:numPr>
          <w:ilvl w:val="0"/>
          <w:numId w:val="12"/>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Date and beginning</w:t>
      </w:r>
      <w:r w:rsidR="003E4728">
        <w:rPr>
          <w:rFonts w:ascii="Arial" w:eastAsia="Times New Roman" w:hAnsi="Arial" w:cs="Arial"/>
          <w:color w:val="000000"/>
        </w:rPr>
        <w:t>/</w:t>
      </w:r>
      <w:r w:rsidRPr="00000088">
        <w:rPr>
          <w:rFonts w:ascii="Arial" w:eastAsia="Times New Roman" w:hAnsi="Arial" w:cs="Arial"/>
          <w:color w:val="000000"/>
        </w:rPr>
        <w:t>end times of the event:</w:t>
      </w:r>
      <w:r w:rsidR="003E4728">
        <w:rPr>
          <w:rFonts w:ascii="Arial" w:eastAsia="Times New Roman" w:hAnsi="Arial" w:cs="Arial"/>
          <w:color w:val="000000"/>
        </w:rPr>
        <w:t xml:space="preserve">   Date:   ______________________</w:t>
      </w:r>
    </w:p>
    <w:p w:rsidR="003E4728" w:rsidRPr="00000088" w:rsidRDefault="003E4728" w:rsidP="003E4728">
      <w:pPr>
        <w:spacing w:before="240" w:after="0" w:line="240" w:lineRule="auto"/>
        <w:ind w:left="360"/>
        <w:textAlignment w:val="baseline"/>
        <w:rPr>
          <w:rFonts w:ascii="Arial" w:eastAsia="Times New Roman" w:hAnsi="Arial" w:cs="Arial"/>
          <w:color w:val="000000"/>
        </w:rPr>
      </w:pPr>
      <w:r>
        <w:rPr>
          <w:rFonts w:ascii="Arial" w:eastAsia="Times New Roman" w:hAnsi="Arial" w:cs="Arial"/>
          <w:color w:val="000000"/>
        </w:rPr>
        <w:t xml:space="preserve">                                                                       </w:t>
      </w:r>
      <w:r w:rsidR="00441CED">
        <w:rPr>
          <w:rFonts w:ascii="Arial" w:eastAsia="Times New Roman" w:hAnsi="Arial" w:cs="Arial"/>
          <w:color w:val="000000"/>
        </w:rPr>
        <w:t xml:space="preserve"> </w:t>
      </w:r>
      <w:r>
        <w:rPr>
          <w:rFonts w:ascii="Arial" w:eastAsia="Times New Roman" w:hAnsi="Arial" w:cs="Arial"/>
          <w:color w:val="000000"/>
        </w:rPr>
        <w:t>Time:  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Pr="00000088" w:rsidRDefault="00000088" w:rsidP="00000088">
      <w:pPr>
        <w:numPr>
          <w:ilvl w:val="0"/>
          <w:numId w:val="13"/>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Quantity of alcohol available to be served:</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t>Beer</w:t>
      </w:r>
      <w:r w:rsidRPr="00000088">
        <w:rPr>
          <w:rFonts w:ascii="Arial" w:eastAsia="Times New Roman" w:hAnsi="Arial" w:cs="Arial"/>
          <w:color w:val="000000"/>
        </w:rPr>
        <w:tab/>
      </w:r>
      <w:r w:rsidRPr="00000088">
        <w:rPr>
          <w:rFonts w:ascii="Arial" w:eastAsia="Times New Roman" w:hAnsi="Arial" w:cs="Arial"/>
          <w:color w:val="000000"/>
        </w:rPr>
        <w:tab/>
      </w:r>
      <w:r w:rsidRPr="00000088">
        <w:rPr>
          <w:rFonts w:ascii="Arial" w:eastAsia="Times New Roman" w:hAnsi="Arial" w:cs="Arial"/>
          <w:color w:val="000000"/>
        </w:rPr>
        <w:tab/>
        <w:t>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t>Wine</w:t>
      </w:r>
      <w:r w:rsidRPr="00000088">
        <w:rPr>
          <w:rFonts w:ascii="Arial" w:eastAsia="Times New Roman" w:hAnsi="Arial" w:cs="Arial"/>
          <w:color w:val="000000"/>
        </w:rPr>
        <w:tab/>
      </w:r>
      <w:r w:rsidRPr="00000088">
        <w:rPr>
          <w:rFonts w:ascii="Arial" w:eastAsia="Times New Roman" w:hAnsi="Arial" w:cs="Arial"/>
          <w:color w:val="000000"/>
        </w:rPr>
        <w:tab/>
      </w:r>
      <w:r w:rsidRPr="00000088">
        <w:rPr>
          <w:rFonts w:ascii="Arial" w:eastAsia="Times New Roman" w:hAnsi="Arial" w:cs="Arial"/>
          <w:color w:val="000000"/>
        </w:rPr>
        <w:tab/>
        <w:t>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t>Wine Cooler</w:t>
      </w:r>
      <w:r w:rsidRPr="00000088">
        <w:rPr>
          <w:rFonts w:ascii="Arial" w:eastAsia="Times New Roman" w:hAnsi="Arial" w:cs="Arial"/>
          <w:color w:val="000000"/>
        </w:rPr>
        <w:tab/>
      </w:r>
      <w:r w:rsidRPr="00000088">
        <w:rPr>
          <w:rFonts w:ascii="Arial" w:eastAsia="Times New Roman" w:hAnsi="Arial" w:cs="Arial"/>
          <w:color w:val="000000"/>
        </w:rPr>
        <w:tab/>
        <w:t>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Pr="00000088" w:rsidRDefault="00000088" w:rsidP="00000088">
      <w:pPr>
        <w:numPr>
          <w:ilvl w:val="0"/>
          <w:numId w:val="14"/>
        </w:numPr>
        <w:spacing w:after="0" w:line="240" w:lineRule="auto"/>
        <w:ind w:left="360"/>
        <w:textAlignment w:val="baseline"/>
        <w:rPr>
          <w:rFonts w:ascii="Arial" w:eastAsia="Times New Roman" w:hAnsi="Arial" w:cs="Arial"/>
          <w:b/>
          <w:bCs/>
          <w:color w:val="000000"/>
        </w:rPr>
      </w:pPr>
      <w:r w:rsidRPr="00000088">
        <w:rPr>
          <w:rFonts w:ascii="Arial" w:eastAsia="Times New Roman" w:hAnsi="Arial" w:cs="Arial"/>
          <w:color w:val="000000"/>
        </w:rPr>
        <w:t>Anticipated number of attendees</w:t>
      </w:r>
      <w:r w:rsidRPr="00000088">
        <w:rPr>
          <w:rFonts w:ascii="Arial" w:eastAsia="Times New Roman" w:hAnsi="Arial" w:cs="Arial"/>
          <w:b/>
          <w:bCs/>
          <w:color w:val="000000"/>
        </w:rPr>
        <w:t>:</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t>Ages 21 and Above</w:t>
      </w:r>
      <w:r w:rsidRPr="00000088">
        <w:rPr>
          <w:rFonts w:ascii="Arial" w:eastAsia="Times New Roman" w:hAnsi="Arial" w:cs="Arial"/>
          <w:color w:val="000000"/>
        </w:rPr>
        <w:tab/>
        <w:t>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ab/>
        <w:t>Under Age 21</w:t>
      </w:r>
      <w:r w:rsidRPr="00000088">
        <w:rPr>
          <w:rFonts w:ascii="Arial" w:eastAsia="Times New Roman" w:hAnsi="Arial" w:cs="Arial"/>
          <w:color w:val="000000"/>
        </w:rPr>
        <w:tab/>
      </w:r>
      <w:r w:rsidRPr="00000088">
        <w:rPr>
          <w:rFonts w:ascii="Arial" w:eastAsia="Times New Roman" w:hAnsi="Arial" w:cs="Arial"/>
          <w:color w:val="000000"/>
        </w:rPr>
        <w:tab/>
        <w:t>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Pr="00000088" w:rsidRDefault="00000088" w:rsidP="00000088">
      <w:pPr>
        <w:numPr>
          <w:ilvl w:val="0"/>
          <w:numId w:val="15"/>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Requested event location or outdoor space:</w:t>
      </w:r>
      <w:r w:rsidRPr="00000088">
        <w:rPr>
          <w:rFonts w:ascii="Arial" w:eastAsia="Times New Roman" w:hAnsi="Arial" w:cs="Arial"/>
          <w:color w:val="000000"/>
        </w:rPr>
        <w:tab/>
        <w:t>    __________________________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Pr="00000088" w:rsidRDefault="00000088" w:rsidP="00000088">
      <w:pPr>
        <w:numPr>
          <w:ilvl w:val="0"/>
          <w:numId w:val="16"/>
        </w:numPr>
        <w:spacing w:after="0" w:line="240" w:lineRule="auto"/>
        <w:ind w:left="360"/>
        <w:textAlignment w:val="baseline"/>
        <w:rPr>
          <w:rFonts w:ascii="Arial" w:eastAsia="Times New Roman" w:hAnsi="Arial" w:cs="Arial"/>
          <w:color w:val="000000"/>
        </w:rPr>
      </w:pPr>
      <w:r w:rsidRPr="00000088">
        <w:rPr>
          <w:rFonts w:ascii="Arial" w:eastAsia="Times New Roman" w:hAnsi="Arial" w:cs="Arial"/>
          <w:color w:val="000000"/>
        </w:rPr>
        <w:t>Application must be submitted no later than 14 days prior to the intended date of the event.</w:t>
      </w:r>
    </w:p>
    <w:p w:rsidR="00000088" w:rsidRPr="00000088" w:rsidRDefault="00000088" w:rsidP="00827E3A">
      <w:pPr>
        <w:spacing w:after="240" w:line="240" w:lineRule="auto"/>
        <w:jc w:val="center"/>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lastRenderedPageBreak/>
        <w:br/>
      </w:r>
      <w:r w:rsidRPr="00000088">
        <w:rPr>
          <w:rFonts w:ascii="Arial" w:eastAsia="Times New Roman" w:hAnsi="Arial" w:cs="Arial"/>
          <w:b/>
          <w:bCs/>
          <w:color w:val="000000"/>
          <w:sz w:val="26"/>
          <w:szCs w:val="26"/>
          <w:u w:val="single"/>
        </w:rPr>
        <w:t>REVIEW of Application to Serve Alcohol and</w:t>
      </w: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u w:val="single"/>
        </w:rPr>
        <w:t>Alcohol Waiver and Release of Liability Form</w:t>
      </w: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u w:val="single"/>
        </w:rPr>
        <w:t>Private Event </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p>
    <w:p w:rsidR="00000088" w:rsidRPr="00000088" w:rsidRDefault="00000088" w:rsidP="00DB7B33">
      <w:pPr>
        <w:spacing w:after="0" w:line="240" w:lineRule="auto"/>
        <w:textAlignment w:val="baseline"/>
        <w:rPr>
          <w:rFonts w:ascii="Arial" w:eastAsia="Times New Roman" w:hAnsi="Arial" w:cs="Arial"/>
          <w:color w:val="000000"/>
        </w:rPr>
      </w:pPr>
      <w:r w:rsidRPr="00000088">
        <w:rPr>
          <w:rFonts w:ascii="Arial" w:eastAsia="Times New Roman" w:hAnsi="Arial" w:cs="Arial"/>
          <w:color w:val="000000"/>
        </w:rPr>
        <w:t>Submitted application and accompanying completed Alcohol Waiver and Release of Liability Form will be reviewed by a member of the Executive Committee of the Church Council.  </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ab/>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ab/>
      </w:r>
      <w:r w:rsidRPr="00000088">
        <w:rPr>
          <w:rFonts w:ascii="Arial" w:eastAsia="Times New Roman" w:hAnsi="Arial" w:cs="Arial"/>
          <w:b/>
          <w:bCs/>
          <w:color w:val="000000"/>
        </w:rPr>
        <w:tab/>
      </w:r>
      <w:r w:rsidRPr="00000088">
        <w:rPr>
          <w:rFonts w:ascii="Arial" w:eastAsia="Times New Roman" w:hAnsi="Arial" w:cs="Arial"/>
          <w:b/>
          <w:bCs/>
          <w:color w:val="000000"/>
        </w:rPr>
        <w:tab/>
      </w:r>
      <w:r w:rsidRPr="00000088">
        <w:rPr>
          <w:rFonts w:ascii="Arial" w:eastAsia="Times New Roman" w:hAnsi="Arial" w:cs="Arial"/>
          <w:b/>
          <w:bCs/>
          <w:color w:val="000000"/>
        </w:rPr>
        <w:tab/>
      </w:r>
      <w:r w:rsidRPr="00000088">
        <w:rPr>
          <w:rFonts w:ascii="Arial" w:eastAsia="Times New Roman" w:hAnsi="Arial" w:cs="Arial"/>
          <w:b/>
          <w:bCs/>
          <w:color w:val="000000"/>
        </w:rPr>
        <w:tab/>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rPr>
        <w:tab/>
      </w:r>
      <w:r w:rsidRPr="00000088">
        <w:rPr>
          <w:rFonts w:ascii="Arial" w:eastAsia="Times New Roman" w:hAnsi="Arial" w:cs="Arial"/>
          <w:b/>
          <w:bCs/>
          <w:color w:val="000000"/>
        </w:rPr>
        <w:tab/>
      </w:r>
      <w:r w:rsidRPr="00000088">
        <w:rPr>
          <w:rFonts w:ascii="Arial" w:eastAsia="Times New Roman" w:hAnsi="Arial" w:cs="Arial"/>
          <w:b/>
          <w:bCs/>
          <w:color w:val="000000"/>
          <w:sz w:val="26"/>
          <w:szCs w:val="26"/>
        </w:rPr>
        <w:t xml:space="preserve">Resurrection Executive Committee Member Review of </w:t>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t>Private Event Application</w:t>
      </w: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r w:rsidRPr="00000088">
        <w:rPr>
          <w:rFonts w:ascii="Arial" w:eastAsia="Times New Roman" w:hAnsi="Arial" w:cs="Arial"/>
          <w:b/>
          <w:bCs/>
          <w:color w:val="000000"/>
          <w:sz w:val="26"/>
          <w:szCs w:val="26"/>
        </w:rPr>
        <w:tab/>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Approved: (circle yes) </w:t>
      </w:r>
      <w:r w:rsidRPr="00000088">
        <w:rPr>
          <w:rFonts w:ascii="Arial" w:eastAsia="Times New Roman" w:hAnsi="Arial" w:cs="Arial"/>
          <w:color w:val="000000"/>
        </w:rPr>
        <w:tab/>
      </w:r>
      <w:proofErr w:type="gramStart"/>
      <w:r w:rsidRPr="00000088">
        <w:rPr>
          <w:rFonts w:ascii="Arial" w:eastAsia="Times New Roman" w:hAnsi="Arial" w:cs="Arial"/>
          <w:b/>
          <w:color w:val="000000"/>
        </w:rPr>
        <w:t>Yes</w:t>
      </w:r>
      <w:proofErr w:type="gramEnd"/>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Date of Approval:</w:t>
      </w:r>
      <w:r w:rsidRPr="00000088">
        <w:rPr>
          <w:rFonts w:ascii="Arial" w:eastAsia="Times New Roman" w:hAnsi="Arial" w:cs="Arial"/>
          <w:color w:val="000000"/>
        </w:rPr>
        <w:tab/>
        <w:t>_______</w:t>
      </w:r>
      <w:r w:rsidR="00827E3A">
        <w:rPr>
          <w:rFonts w:ascii="Arial" w:eastAsia="Times New Roman" w:hAnsi="Arial" w:cs="Arial"/>
          <w:color w:val="000000"/>
        </w:rPr>
        <w:t>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Signature of Executive Committee Member:</w:t>
      </w:r>
      <w:r w:rsidRPr="00000088">
        <w:rPr>
          <w:rFonts w:ascii="Arial" w:eastAsia="Times New Roman" w:hAnsi="Arial" w:cs="Arial"/>
          <w:color w:val="000000"/>
        </w:rPr>
        <w:tab/>
      </w:r>
      <w:r w:rsidR="00827E3A">
        <w:rPr>
          <w:rFonts w:ascii="Arial" w:eastAsia="Times New Roman" w:hAnsi="Arial" w:cs="Arial"/>
          <w:color w:val="000000"/>
        </w:rPr>
        <w:t xml:space="preserve">  </w:t>
      </w:r>
      <w:r w:rsidRPr="00000088">
        <w:rPr>
          <w:rFonts w:ascii="Arial" w:eastAsia="Times New Roman" w:hAnsi="Arial" w:cs="Arial"/>
          <w:color w:val="000000"/>
        </w:rPr>
        <w:t>_______________________________________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b/>
          <w:sz w:val="24"/>
          <w:szCs w:val="24"/>
        </w:rPr>
      </w:pPr>
      <w:r w:rsidRPr="00000088">
        <w:rPr>
          <w:rFonts w:ascii="Arial" w:eastAsia="Times New Roman" w:hAnsi="Arial" w:cs="Arial"/>
          <w:color w:val="000000"/>
        </w:rPr>
        <w:t>Disapproval: (circle no)</w:t>
      </w:r>
      <w:r w:rsidRPr="00000088">
        <w:rPr>
          <w:rFonts w:ascii="Arial" w:eastAsia="Times New Roman" w:hAnsi="Arial" w:cs="Arial"/>
          <w:color w:val="000000"/>
        </w:rPr>
        <w:tab/>
      </w:r>
      <w:r w:rsidRPr="00000088">
        <w:rPr>
          <w:rFonts w:ascii="Arial" w:eastAsia="Times New Roman" w:hAnsi="Arial" w:cs="Arial"/>
          <w:b/>
          <w:color w:val="000000"/>
        </w:rPr>
        <w:t>No</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Date of Disapproval:</w:t>
      </w:r>
      <w:r w:rsidRPr="00000088">
        <w:rPr>
          <w:rFonts w:ascii="Arial" w:eastAsia="Times New Roman" w:hAnsi="Arial" w:cs="Arial"/>
          <w:color w:val="000000"/>
        </w:rPr>
        <w:tab/>
      </w:r>
      <w:r w:rsidR="00827E3A">
        <w:rPr>
          <w:rFonts w:ascii="Arial" w:eastAsia="Times New Roman" w:hAnsi="Arial" w:cs="Arial"/>
          <w:color w:val="000000"/>
        </w:rPr>
        <w:t>_____________________</w:t>
      </w:r>
      <w:r w:rsidRPr="00000088">
        <w:rPr>
          <w:rFonts w:ascii="Arial" w:eastAsia="Times New Roman" w:hAnsi="Arial" w:cs="Arial"/>
          <w:color w:val="000000"/>
        </w:rPr>
        <w:t>____</w:t>
      </w:r>
    </w:p>
    <w:p w:rsidR="00000088" w:rsidRPr="00000088" w:rsidRDefault="00000088" w:rsidP="00000088">
      <w:pPr>
        <w:spacing w:after="0" w:line="240" w:lineRule="auto"/>
        <w:rPr>
          <w:rFonts w:ascii="Times New Roman" w:eastAsia="Times New Roman" w:hAnsi="Times New Roman" w:cs="Times New Roman"/>
          <w:sz w:val="24"/>
          <w:szCs w:val="24"/>
        </w:rPr>
      </w:pPr>
    </w:p>
    <w:p w:rsidR="00827E3A" w:rsidRDefault="00000088" w:rsidP="00000088">
      <w:pPr>
        <w:spacing w:after="0" w:line="240" w:lineRule="auto"/>
        <w:rPr>
          <w:rFonts w:ascii="Arial" w:eastAsia="Times New Roman" w:hAnsi="Arial" w:cs="Arial"/>
          <w:color w:val="000000"/>
        </w:rPr>
      </w:pPr>
      <w:r w:rsidRPr="00000088">
        <w:rPr>
          <w:rFonts w:ascii="Arial" w:eastAsia="Times New Roman" w:hAnsi="Arial" w:cs="Arial"/>
          <w:color w:val="000000"/>
        </w:rPr>
        <w:t>Reason for Disapproval:</w:t>
      </w:r>
      <w:r w:rsidR="00827E3A">
        <w:rPr>
          <w:rFonts w:ascii="Arial" w:eastAsia="Times New Roman" w:hAnsi="Arial" w:cs="Arial"/>
          <w:color w:val="000000"/>
        </w:rPr>
        <w:t xml:space="preserve">   </w:t>
      </w:r>
      <w:r w:rsidRPr="00000088">
        <w:rPr>
          <w:rFonts w:ascii="Arial" w:eastAsia="Times New Roman" w:hAnsi="Arial" w:cs="Arial"/>
          <w:color w:val="000000"/>
        </w:rPr>
        <w:t>____________________________________</w:t>
      </w:r>
      <w:r w:rsidR="00827E3A">
        <w:rPr>
          <w:rFonts w:ascii="Arial" w:eastAsia="Times New Roman" w:hAnsi="Arial" w:cs="Arial"/>
          <w:color w:val="000000"/>
        </w:rPr>
        <w:t>___________________</w:t>
      </w:r>
    </w:p>
    <w:p w:rsidR="00827E3A" w:rsidRDefault="00827E3A" w:rsidP="00000088">
      <w:pPr>
        <w:spacing w:after="0" w:line="240" w:lineRule="auto"/>
        <w:rPr>
          <w:rFonts w:ascii="Arial" w:eastAsia="Times New Roman" w:hAnsi="Arial" w:cs="Arial"/>
          <w:color w:val="000000"/>
        </w:rPr>
      </w:pPr>
    </w:p>
    <w:p w:rsidR="00000088" w:rsidRPr="00000088" w:rsidRDefault="00000088" w:rsidP="00827E3A">
      <w:pPr>
        <w:spacing w:after="0" w:line="480" w:lineRule="auto"/>
        <w:rPr>
          <w:rFonts w:ascii="Times New Roman" w:eastAsia="Times New Roman" w:hAnsi="Times New Roman" w:cs="Times New Roman"/>
          <w:sz w:val="24"/>
          <w:szCs w:val="24"/>
        </w:rPr>
      </w:pPr>
      <w:r w:rsidRPr="00000088">
        <w:rPr>
          <w:rFonts w:ascii="Arial" w:eastAsia="Times New Roman" w:hAnsi="Arial" w:cs="Arial"/>
          <w:color w:val="000000"/>
        </w:rPr>
        <w:t>____________________________________________________________________________</w:t>
      </w:r>
    </w:p>
    <w:p w:rsidR="00000088" w:rsidRPr="00000088" w:rsidRDefault="00000088" w:rsidP="00827E3A">
      <w:pPr>
        <w:spacing w:after="0" w:line="480" w:lineRule="auto"/>
        <w:rPr>
          <w:rFonts w:ascii="Times New Roman" w:eastAsia="Times New Roman" w:hAnsi="Times New Roman" w:cs="Times New Roman"/>
          <w:sz w:val="24"/>
          <w:szCs w:val="24"/>
        </w:rPr>
      </w:pPr>
      <w:r w:rsidRPr="00000088">
        <w:rPr>
          <w:rFonts w:ascii="Arial" w:eastAsia="Times New Roman" w:hAnsi="Arial" w:cs="Arial"/>
          <w:color w:val="000000"/>
        </w:rPr>
        <w:t>____________________________________________________________________________</w:t>
      </w:r>
    </w:p>
    <w:p w:rsidR="00000088" w:rsidRPr="00000088" w:rsidRDefault="00000088" w:rsidP="00827E3A">
      <w:pPr>
        <w:spacing w:after="0" w:line="480" w:lineRule="auto"/>
        <w:rPr>
          <w:rFonts w:ascii="Times New Roman" w:eastAsia="Times New Roman" w:hAnsi="Times New Roman" w:cs="Times New Roman"/>
          <w:sz w:val="24"/>
          <w:szCs w:val="24"/>
        </w:rPr>
      </w:pPr>
      <w:r w:rsidRPr="00000088">
        <w:rPr>
          <w:rFonts w:ascii="Arial" w:eastAsia="Times New Roman" w:hAnsi="Arial" w:cs="Arial"/>
          <w:color w:val="000000"/>
        </w:rPr>
        <w:t>____________________________________________________________________________</w:t>
      </w:r>
    </w:p>
    <w:p w:rsidR="00000088" w:rsidRPr="00000088" w:rsidRDefault="00000088" w:rsidP="00000088">
      <w:pPr>
        <w:spacing w:after="240" w:line="240" w:lineRule="auto"/>
        <w:rPr>
          <w:rFonts w:ascii="Times New Roman" w:eastAsia="Times New Roman" w:hAnsi="Times New Roman" w:cs="Times New Roman"/>
          <w:sz w:val="24"/>
          <w:szCs w:val="24"/>
        </w:rPr>
      </w:pPr>
    </w:p>
    <w:p w:rsidR="00827E3A" w:rsidRDefault="00000088" w:rsidP="00000088">
      <w:pPr>
        <w:spacing w:after="0" w:line="240" w:lineRule="auto"/>
        <w:rPr>
          <w:rFonts w:ascii="Arial" w:eastAsia="Times New Roman" w:hAnsi="Arial" w:cs="Arial"/>
          <w:color w:val="000000"/>
        </w:rPr>
      </w:pPr>
      <w:r w:rsidRPr="00000088">
        <w:rPr>
          <w:rFonts w:ascii="Arial" w:eastAsia="Times New Roman" w:hAnsi="Arial" w:cs="Arial"/>
          <w:color w:val="000000"/>
        </w:rPr>
        <w:t>Signature of Executive Committee Member:</w:t>
      </w:r>
      <w:r w:rsidR="00827E3A">
        <w:rPr>
          <w:rFonts w:ascii="Arial" w:eastAsia="Times New Roman" w:hAnsi="Arial" w:cs="Arial"/>
          <w:color w:val="000000"/>
        </w:rPr>
        <w:t xml:space="preserve">  ________________________________________</w:t>
      </w:r>
      <w:r w:rsidRPr="00000088">
        <w:rPr>
          <w:rFonts w:ascii="Arial" w:eastAsia="Times New Roman" w:hAnsi="Arial" w:cs="Arial"/>
          <w:color w:val="000000"/>
        </w:rPr>
        <w:tab/>
        <w:t xml:space="preserve">            </w:t>
      </w:r>
      <w:r w:rsidR="00827E3A">
        <w:rPr>
          <w:rFonts w:ascii="Arial" w:eastAsia="Times New Roman" w:hAnsi="Arial" w:cs="Arial"/>
          <w:color w:val="000000"/>
        </w:rPr>
        <w:tab/>
      </w:r>
      <w:r w:rsidR="00827E3A">
        <w:rPr>
          <w:rFonts w:ascii="Arial" w:eastAsia="Times New Roman" w:hAnsi="Arial" w:cs="Arial"/>
          <w:color w:val="000000"/>
        </w:rPr>
        <w:tab/>
      </w:r>
      <w:r w:rsidR="00827E3A">
        <w:rPr>
          <w:rFonts w:ascii="Arial" w:eastAsia="Times New Roman" w:hAnsi="Arial" w:cs="Arial"/>
          <w:color w:val="000000"/>
        </w:rPr>
        <w:tab/>
      </w:r>
    </w:p>
    <w:p w:rsidR="00000088" w:rsidRPr="00000088" w:rsidRDefault="00000088" w:rsidP="00827E3A">
      <w:pPr>
        <w:spacing w:after="0" w:line="240" w:lineRule="auto"/>
        <w:ind w:left="3600"/>
        <w:rPr>
          <w:rFonts w:ascii="Times New Roman" w:eastAsia="Times New Roman" w:hAnsi="Times New Roman" w:cs="Times New Roman"/>
          <w:sz w:val="24"/>
          <w:szCs w:val="24"/>
        </w:rPr>
      </w:pPr>
      <w:r w:rsidRPr="00000088">
        <w:rPr>
          <w:rFonts w:ascii="Arial" w:eastAsia="Times New Roman" w:hAnsi="Arial" w:cs="Arial"/>
          <w:color w:val="000000"/>
        </w:rPr>
        <w:t>Date</w:t>
      </w:r>
      <w:proofErr w:type="gramStart"/>
      <w:r w:rsidRPr="00000088">
        <w:rPr>
          <w:rFonts w:ascii="Arial" w:eastAsia="Times New Roman" w:hAnsi="Arial" w:cs="Arial"/>
          <w:color w:val="000000"/>
        </w:rPr>
        <w:t>:_</w:t>
      </w:r>
      <w:proofErr w:type="gramEnd"/>
      <w:r w:rsidRPr="00000088">
        <w:rPr>
          <w:rFonts w:ascii="Arial" w:eastAsia="Times New Roman" w:hAnsi="Arial" w:cs="Arial"/>
          <w:color w:val="000000"/>
        </w:rPr>
        <w:t>_</w:t>
      </w:r>
      <w:r w:rsidR="00827E3A">
        <w:rPr>
          <w:rFonts w:ascii="Arial" w:eastAsia="Times New Roman" w:hAnsi="Arial" w:cs="Arial"/>
          <w:color w:val="000000"/>
        </w:rPr>
        <w:t>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827E3A" w:rsidRDefault="00000088" w:rsidP="00000088">
      <w:pPr>
        <w:spacing w:after="0" w:line="240" w:lineRule="auto"/>
        <w:rPr>
          <w:rFonts w:ascii="Arial" w:eastAsia="Times New Roman" w:hAnsi="Arial" w:cs="Arial"/>
          <w:color w:val="000000"/>
        </w:rPr>
      </w:pPr>
      <w:r w:rsidRPr="00000088">
        <w:rPr>
          <w:rFonts w:ascii="Arial" w:eastAsia="Times New Roman" w:hAnsi="Arial" w:cs="Arial"/>
          <w:color w:val="000000"/>
        </w:rPr>
        <w:t xml:space="preserve">Completed application to Finance Committee:   </w:t>
      </w:r>
      <w:r w:rsidR="00827E3A">
        <w:rPr>
          <w:rFonts w:ascii="Arial" w:eastAsia="Times New Roman" w:hAnsi="Arial" w:cs="Arial"/>
          <w:color w:val="000000"/>
        </w:rPr>
        <w:t>______________________________________</w:t>
      </w:r>
    </w:p>
    <w:p w:rsidR="00827E3A" w:rsidRDefault="00827E3A" w:rsidP="00000088">
      <w:pPr>
        <w:spacing w:after="0" w:line="240" w:lineRule="auto"/>
        <w:rPr>
          <w:rFonts w:ascii="Arial" w:eastAsia="Times New Roman" w:hAnsi="Arial" w:cs="Arial"/>
          <w:color w:val="000000"/>
        </w:rPr>
      </w:pPr>
    </w:p>
    <w:p w:rsidR="00000088" w:rsidRPr="00000088" w:rsidRDefault="00827E3A" w:rsidP="0000008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000088" w:rsidRPr="00000088">
        <w:rPr>
          <w:rFonts w:ascii="Arial" w:eastAsia="Times New Roman" w:hAnsi="Arial" w:cs="Arial"/>
          <w:color w:val="000000"/>
        </w:rPr>
        <w:tab/>
        <w:t>Date</w:t>
      </w:r>
      <w:proofErr w:type="gramStart"/>
      <w:r w:rsidR="00000088" w:rsidRPr="00000088">
        <w:rPr>
          <w:rFonts w:ascii="Arial" w:eastAsia="Times New Roman" w:hAnsi="Arial" w:cs="Arial"/>
          <w:color w:val="000000"/>
        </w:rPr>
        <w:t>:_</w:t>
      </w:r>
      <w:proofErr w:type="gramEnd"/>
      <w:r w:rsidR="00000088" w:rsidRPr="00000088">
        <w:rPr>
          <w:rFonts w:ascii="Arial" w:eastAsia="Times New Roman" w:hAnsi="Arial" w:cs="Arial"/>
          <w:color w:val="000000"/>
        </w:rPr>
        <w:t>_</w:t>
      </w:r>
      <w:r>
        <w:rPr>
          <w:rFonts w:ascii="Arial" w:eastAsia="Times New Roman" w:hAnsi="Arial" w:cs="Arial"/>
          <w:color w:val="000000"/>
        </w:rPr>
        <w:t>____________________</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Completed application to Church Office by Finance Committee</w:t>
      </w:r>
      <w:proofErr w:type="gramStart"/>
      <w:r w:rsidRPr="00000088">
        <w:rPr>
          <w:rFonts w:ascii="Arial" w:eastAsia="Times New Roman" w:hAnsi="Arial" w:cs="Arial"/>
          <w:color w:val="000000"/>
        </w:rPr>
        <w:t>  Date</w:t>
      </w:r>
      <w:proofErr w:type="gramEnd"/>
      <w:r w:rsidRPr="00000088">
        <w:rPr>
          <w:rFonts w:ascii="Arial" w:eastAsia="Times New Roman" w:hAnsi="Arial" w:cs="Arial"/>
          <w:color w:val="000000"/>
        </w:rPr>
        <w:t>: ___________________  </w:t>
      </w:r>
    </w:p>
    <w:p w:rsidR="00827E3A" w:rsidRDefault="00000088" w:rsidP="00000088">
      <w:pPr>
        <w:spacing w:after="0" w:line="240" w:lineRule="auto"/>
        <w:rPr>
          <w:rFonts w:ascii="Arial" w:eastAsia="Times New Roman" w:hAnsi="Arial" w:cs="Arial"/>
          <w:color w:val="000000"/>
        </w:rPr>
      </w:pPr>
      <w:r w:rsidRPr="00000088">
        <w:rPr>
          <w:rFonts w:ascii="Arial" w:eastAsia="Times New Roman" w:hAnsi="Arial" w:cs="Arial"/>
          <w:color w:val="000000"/>
        </w:rPr>
        <w:tab/>
      </w:r>
      <w:r w:rsidRPr="00000088">
        <w:rPr>
          <w:rFonts w:ascii="Arial" w:eastAsia="Times New Roman" w:hAnsi="Arial" w:cs="Arial"/>
          <w:color w:val="000000"/>
        </w:rPr>
        <w:tab/>
      </w:r>
    </w:p>
    <w:p w:rsidR="00DB7B33" w:rsidRDefault="00DB7B33" w:rsidP="00000088">
      <w:pPr>
        <w:spacing w:after="0" w:line="240" w:lineRule="auto"/>
        <w:rPr>
          <w:rFonts w:ascii="Arial" w:eastAsia="Times New Roman" w:hAnsi="Arial" w:cs="Arial"/>
          <w:b/>
          <w:bCs/>
          <w:color w:val="000000"/>
          <w:sz w:val="26"/>
          <w:szCs w:val="26"/>
        </w:rPr>
      </w:pPr>
    </w:p>
    <w:p w:rsidR="00000088" w:rsidRPr="00000088" w:rsidRDefault="00000088" w:rsidP="00DB7B33">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lastRenderedPageBreak/>
        <w:t>ALCOHOL WAIVER AND RELEASE OF LIABILITY FORM</w:t>
      </w: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sz w:val="26"/>
          <w:szCs w:val="26"/>
        </w:rPr>
        <w:t>For Private Event</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color w:val="000000"/>
        </w:rPr>
        <w:t>RESURRECTION DOES NOT PROVIDE FOR THE SERVING OF ALCOHOL AT ANY EVENT UNLESS THIS LEGALLY BINDING RELEASE OF LIABILITY AND ASSUMPTION OF RISK DOCUMENT IS SIGNED.</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rPr>
        <w:t>PLEASE READ CAREFULLY BEFORE SIGNING</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I, ________________________________________, acknowledge that the serving of alcohol for my event carries potential risks and dangers beyond the control of Resurrection.  I, as a responsible party, assume all liability for myself and all event participants, invitees and other guests, for any form of negligence that may arise from the consumption of alcohol by the event participants, invitees and other guests.  I hereby agree to indemnify, defend, release and hold harmless Resurrection all liability to me, my invitees/guests, my next of kin, my conservators, assigns, heirs, guardians or other legal representatives for any and all claims, demands, losses or damages, suits fines, including court costs and attorneys’ fees, for any injury, death or damaged property arising out of making available, serving alcohol at this event.  I hereby waive all legal rights to pursue any form of legal action against Resurrection.</w:t>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p>
    <w:p w:rsidR="00000088" w:rsidRPr="00000088" w:rsidRDefault="00000088" w:rsidP="00000088">
      <w:pPr>
        <w:spacing w:after="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jc w:val="center"/>
        <w:rPr>
          <w:rFonts w:ascii="Times New Roman" w:eastAsia="Times New Roman" w:hAnsi="Times New Roman" w:cs="Times New Roman"/>
          <w:sz w:val="24"/>
          <w:szCs w:val="24"/>
        </w:rPr>
      </w:pPr>
      <w:r w:rsidRPr="00000088">
        <w:rPr>
          <w:rFonts w:ascii="Arial" w:eastAsia="Times New Roman" w:hAnsi="Arial" w:cs="Arial"/>
          <w:b/>
          <w:bCs/>
          <w:color w:val="000000"/>
        </w:rPr>
        <w:t>I HAVE READ THIS AGREEMENT AND HAVE SIGNED IT FREELY.  I FULLY UNDERSTAND IT TO BE A COMPLETE AND UNCONDITIONAL RELEASE OF LIABILITY TO THE GREATEST EXTENT OF THE LAW.</w:t>
      </w:r>
    </w:p>
    <w:p w:rsidR="00000088" w:rsidRDefault="00000088" w:rsidP="00986685">
      <w:pPr>
        <w:spacing w:after="240" w:line="240" w:lineRule="auto"/>
        <w:rPr>
          <w:rFonts w:ascii="Arial" w:eastAsia="Times New Roman" w:hAnsi="Arial" w:cs="Arial"/>
          <w:color w:val="000000"/>
        </w:rPr>
      </w:pPr>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Arial" w:eastAsia="Times New Roman" w:hAnsi="Arial" w:cs="Arial"/>
          <w:color w:val="000000"/>
        </w:rPr>
        <w:t>Event</w:t>
      </w:r>
      <w:r w:rsidRPr="00000088">
        <w:rPr>
          <w:rFonts w:ascii="Arial" w:eastAsia="Times New Roman" w:hAnsi="Arial" w:cs="Arial"/>
          <w:color w:val="000000"/>
        </w:rPr>
        <w:tab/>
        <w:t>____________________________________________</w:t>
      </w:r>
      <w:r w:rsidR="00986685">
        <w:rPr>
          <w:rFonts w:ascii="Arial" w:eastAsia="Times New Roman" w:hAnsi="Arial" w:cs="Arial"/>
          <w:color w:val="000000"/>
        </w:rPr>
        <w:t>__________________________</w:t>
      </w:r>
    </w:p>
    <w:p w:rsidR="00986685" w:rsidRPr="00000088" w:rsidRDefault="00986685" w:rsidP="00986685">
      <w:pPr>
        <w:spacing w:after="0" w:line="240" w:lineRule="auto"/>
        <w:rPr>
          <w:rFonts w:ascii="Times New Roman" w:eastAsia="Times New Roman" w:hAnsi="Times New Roman" w:cs="Times New Roman"/>
          <w:sz w:val="24"/>
          <w:szCs w:val="24"/>
        </w:rPr>
      </w:pPr>
    </w:p>
    <w:p w:rsidR="00986685" w:rsidRDefault="00986685" w:rsidP="00000088">
      <w:pPr>
        <w:spacing w:after="0" w:line="240" w:lineRule="auto"/>
        <w:rPr>
          <w:rFonts w:ascii="Arial" w:eastAsia="Times New Roman" w:hAnsi="Arial" w:cs="Arial"/>
          <w:color w:val="000000"/>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Date of </w:t>
      </w:r>
      <w:proofErr w:type="gramStart"/>
      <w:r w:rsidRPr="00000088">
        <w:rPr>
          <w:rFonts w:ascii="Arial" w:eastAsia="Times New Roman" w:hAnsi="Arial" w:cs="Arial"/>
          <w:color w:val="000000"/>
        </w:rPr>
        <w:t>Event</w:t>
      </w:r>
      <w:r w:rsidR="00986685">
        <w:rPr>
          <w:rFonts w:ascii="Arial" w:eastAsia="Times New Roman" w:hAnsi="Arial" w:cs="Arial"/>
          <w:color w:val="000000"/>
        </w:rPr>
        <w:t xml:space="preserve">  </w:t>
      </w:r>
      <w:r w:rsidRPr="00000088">
        <w:rPr>
          <w:rFonts w:ascii="Arial" w:eastAsia="Times New Roman" w:hAnsi="Arial" w:cs="Arial"/>
          <w:color w:val="000000"/>
        </w:rPr>
        <w:t>_</w:t>
      </w:r>
      <w:proofErr w:type="gramEnd"/>
      <w:r w:rsidRPr="00000088">
        <w:rPr>
          <w:rFonts w:ascii="Arial" w:eastAsia="Times New Roman" w:hAnsi="Arial" w:cs="Arial"/>
          <w:color w:val="000000"/>
        </w:rPr>
        <w:t>_____________________________</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 xml:space="preserve">Signature of Responsible </w:t>
      </w:r>
      <w:proofErr w:type="gramStart"/>
      <w:r w:rsidRPr="00000088">
        <w:rPr>
          <w:rFonts w:ascii="Arial" w:eastAsia="Times New Roman" w:hAnsi="Arial" w:cs="Arial"/>
          <w:color w:val="000000"/>
        </w:rPr>
        <w:t>Party</w:t>
      </w:r>
      <w:r w:rsidR="00986685">
        <w:rPr>
          <w:rFonts w:ascii="Arial" w:eastAsia="Times New Roman" w:hAnsi="Arial" w:cs="Arial"/>
          <w:color w:val="000000"/>
        </w:rPr>
        <w:t xml:space="preserve">  </w:t>
      </w:r>
      <w:r w:rsidRPr="00000088">
        <w:rPr>
          <w:rFonts w:ascii="Arial" w:eastAsia="Times New Roman" w:hAnsi="Arial" w:cs="Arial"/>
          <w:color w:val="000000"/>
        </w:rPr>
        <w:t>_</w:t>
      </w:r>
      <w:proofErr w:type="gramEnd"/>
      <w:r w:rsidRPr="00000088">
        <w:rPr>
          <w:rFonts w:ascii="Arial" w:eastAsia="Times New Roman" w:hAnsi="Arial" w:cs="Arial"/>
          <w:color w:val="000000"/>
        </w:rPr>
        <w:t>_________________________________________________</w:t>
      </w:r>
    </w:p>
    <w:p w:rsidR="00000088" w:rsidRPr="00000088" w:rsidRDefault="00000088" w:rsidP="00000088">
      <w:pPr>
        <w:spacing w:after="240" w:line="240" w:lineRule="auto"/>
        <w:rPr>
          <w:rFonts w:ascii="Times New Roman" w:eastAsia="Times New Roman" w:hAnsi="Times New Roman" w:cs="Times New Roman"/>
          <w:sz w:val="24"/>
          <w:szCs w:val="24"/>
        </w:rPr>
      </w:pPr>
    </w:p>
    <w:p w:rsidR="00000088" w:rsidRPr="00000088" w:rsidRDefault="00000088" w:rsidP="00000088">
      <w:pPr>
        <w:spacing w:after="0" w:line="240" w:lineRule="auto"/>
        <w:rPr>
          <w:rFonts w:ascii="Times New Roman" w:eastAsia="Times New Roman" w:hAnsi="Times New Roman" w:cs="Times New Roman"/>
          <w:sz w:val="24"/>
          <w:szCs w:val="24"/>
        </w:rPr>
      </w:pPr>
      <w:r w:rsidRPr="00000088">
        <w:rPr>
          <w:rFonts w:ascii="Arial" w:eastAsia="Times New Roman" w:hAnsi="Arial" w:cs="Arial"/>
          <w:color w:val="000000"/>
        </w:rPr>
        <w:t>P</w:t>
      </w:r>
      <w:r w:rsidR="00986685">
        <w:rPr>
          <w:rFonts w:ascii="Arial" w:eastAsia="Times New Roman" w:hAnsi="Arial" w:cs="Arial"/>
          <w:color w:val="000000"/>
        </w:rPr>
        <w:t xml:space="preserve">rinted Name of Responsible Party </w:t>
      </w:r>
      <w:r w:rsidRPr="00000088">
        <w:rPr>
          <w:rFonts w:ascii="Arial" w:eastAsia="Times New Roman" w:hAnsi="Arial" w:cs="Arial"/>
          <w:color w:val="000000"/>
        </w:rPr>
        <w:t>_______________________________________________</w:t>
      </w:r>
    </w:p>
    <w:p w:rsidR="00CC327B" w:rsidRDefault="00000088" w:rsidP="00000088">
      <w:r w:rsidRPr="00000088">
        <w:rPr>
          <w:rFonts w:ascii="Times New Roman" w:eastAsia="Times New Roman" w:hAnsi="Times New Roman" w:cs="Times New Roman"/>
          <w:sz w:val="24"/>
          <w:szCs w:val="24"/>
        </w:rPr>
        <w:br/>
      </w:r>
      <w:r w:rsidRPr="00000088">
        <w:rPr>
          <w:rFonts w:ascii="Times New Roman" w:eastAsia="Times New Roman" w:hAnsi="Times New Roman" w:cs="Times New Roman"/>
          <w:sz w:val="24"/>
          <w:szCs w:val="24"/>
        </w:rPr>
        <w:br/>
      </w:r>
      <w:r w:rsidRPr="00000088">
        <w:rPr>
          <w:rFonts w:ascii="Arial" w:eastAsia="Times New Roman" w:hAnsi="Arial" w:cs="Arial"/>
          <w:color w:val="000000"/>
        </w:rPr>
        <w:t xml:space="preserve">Date of </w:t>
      </w:r>
      <w:proofErr w:type="gramStart"/>
      <w:r w:rsidRPr="00000088">
        <w:rPr>
          <w:rFonts w:ascii="Arial" w:eastAsia="Times New Roman" w:hAnsi="Arial" w:cs="Arial"/>
          <w:color w:val="000000"/>
        </w:rPr>
        <w:t>Signing</w:t>
      </w:r>
      <w:r w:rsidR="00986685">
        <w:rPr>
          <w:rFonts w:ascii="Arial" w:eastAsia="Times New Roman" w:hAnsi="Arial" w:cs="Arial"/>
          <w:color w:val="000000"/>
        </w:rPr>
        <w:t xml:space="preserve">  </w:t>
      </w:r>
      <w:r w:rsidRPr="00000088">
        <w:rPr>
          <w:rFonts w:ascii="Arial" w:eastAsia="Times New Roman" w:hAnsi="Arial" w:cs="Arial"/>
          <w:color w:val="000000"/>
        </w:rPr>
        <w:t>_</w:t>
      </w:r>
      <w:proofErr w:type="gramEnd"/>
      <w:r w:rsidRPr="00000088">
        <w:rPr>
          <w:rFonts w:ascii="Arial" w:eastAsia="Times New Roman" w:hAnsi="Arial" w:cs="Arial"/>
          <w:color w:val="000000"/>
        </w:rPr>
        <w:t>______________________</w:t>
      </w: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r w:rsidRPr="00000088">
        <w:rPr>
          <w:rFonts w:ascii="Arial" w:eastAsia="Times New Roman" w:hAnsi="Arial" w:cs="Arial"/>
          <w:color w:val="000000"/>
          <w:sz w:val="18"/>
          <w:szCs w:val="18"/>
        </w:rPr>
        <w:tab/>
      </w:r>
    </w:p>
    <w:sectPr w:rsidR="00CC327B" w:rsidSect="003E4728">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C8" w:rsidRDefault="002258C8" w:rsidP="002258C8">
      <w:pPr>
        <w:spacing w:after="0" w:line="240" w:lineRule="auto"/>
      </w:pPr>
      <w:r>
        <w:separator/>
      </w:r>
    </w:p>
  </w:endnote>
  <w:endnote w:type="continuationSeparator" w:id="0">
    <w:p w:rsidR="002258C8" w:rsidRDefault="002258C8" w:rsidP="0022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Footer"/>
    </w:pPr>
    <w:r>
      <w:rPr>
        <w:rFonts w:asciiTheme="majorHAnsi" w:eastAsiaTheme="majorEastAsia" w:hAnsiTheme="majorHAnsi" w:cstheme="majorBidi"/>
      </w:rPr>
      <w:t xml:space="preserve">Approved by Council on:   </w:t>
    </w:r>
    <w:bookmarkStart w:id="0" w:name="_GoBack"/>
    <w:bookmarkEnd w:id="0"/>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258C8">
      <w:rPr>
        <w:rFonts w:asciiTheme="majorHAnsi" w:eastAsiaTheme="majorEastAsia" w:hAnsiTheme="majorHAnsi" w:cstheme="majorBidi"/>
        <w:noProof/>
      </w:rPr>
      <w:t>3</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9264" behindDoc="0" locked="0" layoutInCell="0" allowOverlap="1" wp14:anchorId="22715B7D" wp14:editId="71CF9616">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3BDB55D" wp14:editId="5FE395DD">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38F91A66" wp14:editId="47769019">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r>
      <w:rPr>
        <w:rFonts w:asciiTheme="majorHAnsi" w:eastAsiaTheme="majorEastAsia" w:hAnsiTheme="majorHAnsi" w:cstheme="majorBidi"/>
        <w:noProof/>
      </w:rPr>
      <w: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C8" w:rsidRDefault="002258C8" w:rsidP="002258C8">
      <w:pPr>
        <w:spacing w:after="0" w:line="240" w:lineRule="auto"/>
      </w:pPr>
      <w:r>
        <w:separator/>
      </w:r>
    </w:p>
  </w:footnote>
  <w:footnote w:type="continuationSeparator" w:id="0">
    <w:p w:rsidR="002258C8" w:rsidRDefault="002258C8" w:rsidP="00225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C8" w:rsidRDefault="00225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ECC"/>
    <w:multiLevelType w:val="multilevel"/>
    <w:tmpl w:val="9BE2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37412"/>
    <w:multiLevelType w:val="multilevel"/>
    <w:tmpl w:val="6156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05DA"/>
    <w:multiLevelType w:val="multilevel"/>
    <w:tmpl w:val="65A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52B76"/>
    <w:multiLevelType w:val="multilevel"/>
    <w:tmpl w:val="F10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94B4D"/>
    <w:multiLevelType w:val="multilevel"/>
    <w:tmpl w:val="FA2C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624C9"/>
    <w:multiLevelType w:val="multilevel"/>
    <w:tmpl w:val="B4C8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E7F6E"/>
    <w:multiLevelType w:val="multilevel"/>
    <w:tmpl w:val="D28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279C3"/>
    <w:multiLevelType w:val="multilevel"/>
    <w:tmpl w:val="EE9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2294E"/>
    <w:multiLevelType w:val="multilevel"/>
    <w:tmpl w:val="A17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968DD"/>
    <w:multiLevelType w:val="multilevel"/>
    <w:tmpl w:val="65F2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C72F8C"/>
    <w:multiLevelType w:val="multilevel"/>
    <w:tmpl w:val="7DA6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33AD0"/>
    <w:multiLevelType w:val="multilevel"/>
    <w:tmpl w:val="F684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B1FDA"/>
    <w:multiLevelType w:val="multilevel"/>
    <w:tmpl w:val="3DC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793C4A"/>
    <w:multiLevelType w:val="multilevel"/>
    <w:tmpl w:val="2BD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F1BE1"/>
    <w:multiLevelType w:val="multilevel"/>
    <w:tmpl w:val="5EA6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A76BD4"/>
    <w:multiLevelType w:val="multilevel"/>
    <w:tmpl w:val="C752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5758A"/>
    <w:multiLevelType w:val="multilevel"/>
    <w:tmpl w:val="24F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0"/>
  </w:num>
  <w:num w:numId="5">
    <w:abstractNumId w:val="6"/>
  </w:num>
  <w:num w:numId="6">
    <w:abstractNumId w:val="10"/>
  </w:num>
  <w:num w:numId="7">
    <w:abstractNumId w:val="8"/>
  </w:num>
  <w:num w:numId="8">
    <w:abstractNumId w:val="4"/>
  </w:num>
  <w:num w:numId="9">
    <w:abstractNumId w:val="7"/>
  </w:num>
  <w:num w:numId="10">
    <w:abstractNumId w:val="14"/>
  </w:num>
  <w:num w:numId="11">
    <w:abstractNumId w:val="3"/>
  </w:num>
  <w:num w:numId="12">
    <w:abstractNumId w:val="1"/>
  </w:num>
  <w:num w:numId="13">
    <w:abstractNumId w:val="12"/>
  </w:num>
  <w:num w:numId="14">
    <w:abstractNumId w:val="9"/>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88"/>
    <w:rsid w:val="00000088"/>
    <w:rsid w:val="002258C8"/>
    <w:rsid w:val="00230A3B"/>
    <w:rsid w:val="003E4728"/>
    <w:rsid w:val="00422BF1"/>
    <w:rsid w:val="00441CED"/>
    <w:rsid w:val="00827E3A"/>
    <w:rsid w:val="00986685"/>
    <w:rsid w:val="00BA2DC2"/>
    <w:rsid w:val="00DB7B33"/>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C8"/>
  </w:style>
  <w:style w:type="paragraph" w:styleId="Footer">
    <w:name w:val="footer"/>
    <w:basedOn w:val="Normal"/>
    <w:link w:val="FooterChar"/>
    <w:uiPriority w:val="99"/>
    <w:unhideWhenUsed/>
    <w:rsid w:val="00225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C8"/>
  </w:style>
  <w:style w:type="paragraph" w:styleId="BalloonText">
    <w:name w:val="Balloon Text"/>
    <w:basedOn w:val="Normal"/>
    <w:link w:val="BalloonTextChar"/>
    <w:uiPriority w:val="99"/>
    <w:semiHidden/>
    <w:unhideWhenUsed/>
    <w:rsid w:val="0022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C8"/>
  </w:style>
  <w:style w:type="paragraph" w:styleId="Footer">
    <w:name w:val="footer"/>
    <w:basedOn w:val="Normal"/>
    <w:link w:val="FooterChar"/>
    <w:uiPriority w:val="99"/>
    <w:unhideWhenUsed/>
    <w:rsid w:val="00225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C8"/>
  </w:style>
  <w:style w:type="paragraph" w:styleId="BalloonText">
    <w:name w:val="Balloon Text"/>
    <w:basedOn w:val="Normal"/>
    <w:link w:val="BalloonTextChar"/>
    <w:uiPriority w:val="99"/>
    <w:semiHidden/>
    <w:unhideWhenUsed/>
    <w:rsid w:val="0022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13</cp:revision>
  <dcterms:created xsi:type="dcterms:W3CDTF">2025-09-04T21:36:00Z</dcterms:created>
  <dcterms:modified xsi:type="dcterms:W3CDTF">2025-09-04T22:02:00Z</dcterms:modified>
</cp:coreProperties>
</file>